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3009"/>
        <w:gridCol w:w="3043"/>
        <w:gridCol w:w="3010"/>
      </w:tblGrid>
      <w:tr w:rsidR="00B654E1" w14:paraId="2980B412" w14:textId="77777777" w:rsidTr="00922F8A">
        <w:trPr>
          <w:trHeight w:val="567"/>
        </w:trPr>
        <w:tc>
          <w:tcPr>
            <w:tcW w:w="3070" w:type="dxa"/>
          </w:tcPr>
          <w:p w14:paraId="03CD7B1D" w14:textId="77777777" w:rsidR="00B654E1" w:rsidRDefault="00B654E1"/>
        </w:tc>
        <w:tc>
          <w:tcPr>
            <w:tcW w:w="3071" w:type="dxa"/>
          </w:tcPr>
          <w:p w14:paraId="7CF8BA7C" w14:textId="77777777" w:rsidR="00B654E1" w:rsidRDefault="00B654E1">
            <w:r>
              <w:t>Vergabenummer</w:t>
            </w:r>
            <w:r w:rsidR="006223C9">
              <w:t>:</w:t>
            </w:r>
          </w:p>
        </w:tc>
        <w:tc>
          <w:tcPr>
            <w:tcW w:w="3071" w:type="dxa"/>
          </w:tcPr>
          <w:p w14:paraId="6D1714AA" w14:textId="77777777" w:rsidR="00B654E1" w:rsidRDefault="00B654E1"/>
        </w:tc>
      </w:tr>
      <w:tr w:rsidR="00B654E1" w14:paraId="30FAA208" w14:textId="77777777" w:rsidTr="00922F8A">
        <w:trPr>
          <w:trHeight w:val="567"/>
        </w:trPr>
        <w:tc>
          <w:tcPr>
            <w:tcW w:w="3070" w:type="dxa"/>
          </w:tcPr>
          <w:p w14:paraId="4988E92F" w14:textId="77777777" w:rsidR="00B654E1" w:rsidRDefault="00B654E1"/>
        </w:tc>
        <w:tc>
          <w:tcPr>
            <w:tcW w:w="3071" w:type="dxa"/>
          </w:tcPr>
          <w:p w14:paraId="24669754" w14:textId="77777777" w:rsidR="00B654E1" w:rsidRDefault="00B654E1"/>
        </w:tc>
        <w:tc>
          <w:tcPr>
            <w:tcW w:w="3071" w:type="dxa"/>
          </w:tcPr>
          <w:p w14:paraId="0EC83089" w14:textId="77777777" w:rsidR="00B654E1" w:rsidRDefault="00B654E1"/>
        </w:tc>
      </w:tr>
      <w:tr w:rsidR="00B654E1" w14:paraId="5E3EA3C9" w14:textId="77777777" w:rsidTr="00B654E1">
        <w:trPr>
          <w:trHeight w:val="851"/>
        </w:trPr>
        <w:tc>
          <w:tcPr>
            <w:tcW w:w="9212" w:type="dxa"/>
            <w:gridSpan w:val="3"/>
          </w:tcPr>
          <w:p w14:paraId="1A26D178" w14:textId="77777777" w:rsidR="00B654E1" w:rsidRDefault="00B654E1">
            <w:r>
              <w:t>Baumaßnahme</w:t>
            </w:r>
            <w:r w:rsidR="00922F8A">
              <w:t>:</w:t>
            </w:r>
          </w:p>
        </w:tc>
      </w:tr>
      <w:tr w:rsidR="00B654E1" w14:paraId="37F8FBBF" w14:textId="77777777" w:rsidTr="00B654E1">
        <w:trPr>
          <w:trHeight w:val="851"/>
        </w:trPr>
        <w:tc>
          <w:tcPr>
            <w:tcW w:w="9212" w:type="dxa"/>
            <w:gridSpan w:val="3"/>
          </w:tcPr>
          <w:p w14:paraId="241E42E4" w14:textId="77777777" w:rsidR="00B654E1" w:rsidRDefault="00B654E1">
            <w:r>
              <w:t>Leistung</w:t>
            </w:r>
            <w:r w:rsidR="00922F8A">
              <w:t>:</w:t>
            </w:r>
            <w:r>
              <w:t xml:space="preserve"> </w:t>
            </w:r>
          </w:p>
        </w:tc>
      </w:tr>
    </w:tbl>
    <w:p w14:paraId="65DE9CD6" w14:textId="77777777" w:rsidR="00B654E1" w:rsidRDefault="00B654E1"/>
    <w:p w14:paraId="28339E67" w14:textId="77777777" w:rsidR="00B654E1" w:rsidRPr="00922F8A" w:rsidRDefault="00B654E1">
      <w:pPr>
        <w:rPr>
          <w:b/>
          <w:sz w:val="28"/>
          <w:szCs w:val="28"/>
        </w:rPr>
      </w:pPr>
      <w:r w:rsidRPr="00922F8A">
        <w:rPr>
          <w:b/>
          <w:sz w:val="28"/>
          <w:szCs w:val="28"/>
        </w:rPr>
        <w:t>Erklärung zur Gütesicherung Kanalbau</w:t>
      </w:r>
    </w:p>
    <w:p w14:paraId="5F509508" w14:textId="77777777" w:rsidR="00B654E1" w:rsidRDefault="00B654E1">
      <w:r>
        <w:t xml:space="preserve">Gemäß Abschnitt </w:t>
      </w:r>
      <w:r w:rsidR="000C5838">
        <w:t xml:space="preserve">……  </w:t>
      </w:r>
      <w:r>
        <w:t xml:space="preserve">der Besonderen Vertragsbedingungen müssen Bieter die erforderliche Qualifikation (Fachkunde, Leistungsfähigkeit und Zuverlässigkeit) nachweisen. Dazu haben sie </w:t>
      </w:r>
      <w:r w:rsidR="006223C9">
        <w:t xml:space="preserve">               </w:t>
      </w:r>
      <w:r>
        <w:t xml:space="preserve">der Vergabestelle die nachfolgende Erklärung mit Angebotsabgabe vorzulegen. </w:t>
      </w:r>
    </w:p>
    <w:p w14:paraId="317235EA" w14:textId="77777777" w:rsidR="00B654E1" w:rsidRDefault="00B654E1"/>
    <w:tbl>
      <w:tblPr>
        <w:tblpPr w:leftFromText="141" w:rightFromText="141" w:vertAnchor="text" w:tblpY="1"/>
        <w:tblOverlap w:val="neve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797"/>
      </w:tblGrid>
      <w:tr w:rsidR="000C5838" w:rsidRPr="006C5A78" w14:paraId="11107E6F" w14:textId="77777777" w:rsidTr="00922F8A">
        <w:trPr>
          <w:cantSplit/>
          <w:trHeight w:val="720"/>
        </w:trPr>
        <w:tc>
          <w:tcPr>
            <w:tcW w:w="637" w:type="dxa"/>
            <w:tcBorders>
              <w:top w:val="nil"/>
              <w:left w:val="nil"/>
              <w:bottom w:val="nil"/>
              <w:right w:val="nil"/>
            </w:tcBorders>
          </w:tcPr>
          <w:p w14:paraId="058B1BF7" w14:textId="77777777" w:rsidR="000C5838" w:rsidRPr="006C5A78" w:rsidRDefault="000C5838" w:rsidP="00922F8A">
            <w:pPr>
              <w:jc w:val="center"/>
              <w:rPr>
                <w:rFonts w:ascii="TheSansCorrespondence" w:hAnsi="TheSansCorrespondence"/>
                <w:b/>
              </w:rPr>
            </w:pPr>
            <w:r>
              <w:rPr>
                <w:rFonts w:ascii="TheSansCorrespondence" w:hAnsi="TheSansCorrespondence"/>
                <w:b/>
              </w:rPr>
              <w:fldChar w:fldCharType="begin">
                <w:ffData>
                  <w:name w:val=""/>
                  <w:enabled/>
                  <w:calcOnExit w:val="0"/>
                  <w:checkBox>
                    <w:sizeAuto/>
                    <w:default w:val="0"/>
                  </w:checkBox>
                </w:ffData>
              </w:fldChar>
            </w:r>
            <w:r>
              <w:rPr>
                <w:rFonts w:ascii="TheSansCorrespondence" w:hAnsi="TheSansCorrespondence"/>
                <w:b/>
              </w:rPr>
              <w:instrText xml:space="preserve"> FORMCHECKBOX </w:instrText>
            </w:r>
            <w:r w:rsidR="00A300E9">
              <w:rPr>
                <w:rFonts w:ascii="TheSansCorrespondence" w:hAnsi="TheSansCorrespondence"/>
                <w:b/>
              </w:rPr>
            </w:r>
            <w:r w:rsidR="00A300E9">
              <w:rPr>
                <w:rFonts w:ascii="TheSansCorrespondence" w:hAnsi="TheSansCorrespondence"/>
                <w:b/>
              </w:rPr>
              <w:fldChar w:fldCharType="separate"/>
            </w:r>
            <w:r>
              <w:rPr>
                <w:rFonts w:ascii="TheSansCorrespondence" w:hAnsi="TheSansCorrespondence"/>
                <w:b/>
              </w:rPr>
              <w:fldChar w:fldCharType="end"/>
            </w:r>
          </w:p>
        </w:tc>
        <w:tc>
          <w:tcPr>
            <w:tcW w:w="7797" w:type="dxa"/>
            <w:tcBorders>
              <w:top w:val="nil"/>
              <w:left w:val="nil"/>
              <w:bottom w:val="nil"/>
              <w:right w:val="nil"/>
            </w:tcBorders>
            <w:vAlign w:val="center"/>
          </w:tcPr>
          <w:p w14:paraId="44BC90EC" w14:textId="77777777" w:rsidR="000C5838" w:rsidRPr="006C5A78" w:rsidRDefault="000C5838" w:rsidP="000C5838">
            <w:pPr>
              <w:rPr>
                <w:rFonts w:ascii="TheSansCorrespondence" w:hAnsi="TheSansCorrespondence"/>
                <w:b/>
              </w:rPr>
            </w:pPr>
            <w:r w:rsidRPr="000C5838">
              <w:t>Mein Unternehmen ist im Besitz des Gütezeichens Kanalbau für die Beurteilungsgruppe</w:t>
            </w:r>
            <w:r>
              <w:t xml:space="preserve"> …... </w:t>
            </w:r>
            <w:r w:rsidRPr="000C5838">
              <w:t xml:space="preserve"> nach RAL-GZ 961</w:t>
            </w:r>
          </w:p>
        </w:tc>
      </w:tr>
      <w:tr w:rsidR="000C5838" w:rsidRPr="006C5A78" w14:paraId="253580BC" w14:textId="77777777" w:rsidTr="00922F8A">
        <w:trPr>
          <w:cantSplit/>
          <w:trHeight w:val="153"/>
        </w:trPr>
        <w:tc>
          <w:tcPr>
            <w:tcW w:w="637" w:type="dxa"/>
            <w:tcBorders>
              <w:top w:val="nil"/>
              <w:left w:val="nil"/>
              <w:bottom w:val="nil"/>
              <w:right w:val="nil"/>
            </w:tcBorders>
          </w:tcPr>
          <w:p w14:paraId="40CF33DA" w14:textId="77777777" w:rsidR="000C5838" w:rsidRDefault="000C5838" w:rsidP="00922F8A">
            <w:pPr>
              <w:spacing w:after="0"/>
              <w:jc w:val="center"/>
              <w:rPr>
                <w:rFonts w:ascii="TheSansCorrespondence" w:hAnsi="TheSansCorrespondence"/>
                <w:b/>
              </w:rPr>
            </w:pPr>
          </w:p>
        </w:tc>
        <w:tc>
          <w:tcPr>
            <w:tcW w:w="7797" w:type="dxa"/>
            <w:tcBorders>
              <w:top w:val="nil"/>
              <w:left w:val="nil"/>
              <w:bottom w:val="nil"/>
              <w:right w:val="nil"/>
            </w:tcBorders>
            <w:vAlign w:val="center"/>
          </w:tcPr>
          <w:p w14:paraId="68050FA1" w14:textId="77777777" w:rsidR="000C5838" w:rsidRPr="006C5A78" w:rsidRDefault="000C5838" w:rsidP="000C5838">
            <w:pPr>
              <w:spacing w:after="0"/>
              <w:rPr>
                <w:rFonts w:ascii="TheSansCorrespondence" w:hAnsi="TheSansCorrespondence"/>
                <w:b/>
              </w:rPr>
            </w:pPr>
          </w:p>
        </w:tc>
      </w:tr>
      <w:tr w:rsidR="000C5838" w:rsidRPr="006C5A78" w14:paraId="301322C2" w14:textId="77777777" w:rsidTr="00922F8A">
        <w:trPr>
          <w:cantSplit/>
          <w:trHeight w:val="720"/>
        </w:trPr>
        <w:tc>
          <w:tcPr>
            <w:tcW w:w="637" w:type="dxa"/>
            <w:tcBorders>
              <w:top w:val="nil"/>
              <w:left w:val="nil"/>
              <w:bottom w:val="nil"/>
              <w:right w:val="nil"/>
            </w:tcBorders>
          </w:tcPr>
          <w:p w14:paraId="10987FB2" w14:textId="77777777" w:rsidR="000C5838" w:rsidRDefault="000C5838" w:rsidP="00922F8A">
            <w:pPr>
              <w:jc w:val="center"/>
              <w:rPr>
                <w:rFonts w:ascii="TheSansCorrespondence" w:hAnsi="TheSansCorrespondence"/>
                <w:b/>
              </w:rPr>
            </w:pPr>
            <w:r>
              <w:rPr>
                <w:rFonts w:ascii="TheSansCorrespondence" w:hAnsi="TheSansCorrespondence"/>
                <w:b/>
              </w:rPr>
              <w:fldChar w:fldCharType="begin">
                <w:ffData>
                  <w:name w:val=""/>
                  <w:enabled/>
                  <w:calcOnExit w:val="0"/>
                  <w:checkBox>
                    <w:sizeAuto/>
                    <w:default w:val="0"/>
                  </w:checkBox>
                </w:ffData>
              </w:fldChar>
            </w:r>
            <w:r>
              <w:rPr>
                <w:rFonts w:ascii="TheSansCorrespondence" w:hAnsi="TheSansCorrespondence"/>
                <w:b/>
              </w:rPr>
              <w:instrText xml:space="preserve"> FORMCHECKBOX </w:instrText>
            </w:r>
            <w:r w:rsidR="00A300E9">
              <w:rPr>
                <w:rFonts w:ascii="TheSansCorrespondence" w:hAnsi="TheSansCorrespondence"/>
                <w:b/>
              </w:rPr>
            </w:r>
            <w:r w:rsidR="00A300E9">
              <w:rPr>
                <w:rFonts w:ascii="TheSansCorrespondence" w:hAnsi="TheSansCorrespondence"/>
                <w:b/>
              </w:rPr>
              <w:fldChar w:fldCharType="separate"/>
            </w:r>
            <w:r>
              <w:rPr>
                <w:rFonts w:ascii="TheSansCorrespondence" w:hAnsi="TheSansCorrespondence"/>
                <w:b/>
              </w:rPr>
              <w:fldChar w:fldCharType="end"/>
            </w:r>
          </w:p>
        </w:tc>
        <w:tc>
          <w:tcPr>
            <w:tcW w:w="7797" w:type="dxa"/>
            <w:tcBorders>
              <w:top w:val="nil"/>
              <w:left w:val="nil"/>
              <w:bottom w:val="nil"/>
              <w:right w:val="nil"/>
            </w:tcBorders>
            <w:vAlign w:val="center"/>
          </w:tcPr>
          <w:p w14:paraId="45678982" w14:textId="77777777" w:rsidR="000C5838" w:rsidRPr="006C5A78" w:rsidRDefault="000C5838" w:rsidP="000C5838">
            <w:pPr>
              <w:rPr>
                <w:rFonts w:ascii="TheSansCorrespondence" w:hAnsi="TheSansCorrespondence"/>
                <w:b/>
              </w:rPr>
            </w:pPr>
            <w:r w:rsidRPr="000C5838">
              <w:t>Mein Unternehmen ist im Besitz eines entsprechende</w:t>
            </w:r>
            <w:r w:rsidR="00EE2A99">
              <w:t>n</w:t>
            </w:r>
            <w:r w:rsidRPr="000C5838">
              <w:t xml:space="preserve"> Gütezeichens folgender dem G</w:t>
            </w:r>
            <w:r>
              <w:t>ü</w:t>
            </w:r>
            <w:r w:rsidRPr="000C5838">
              <w:t>teschutz Kanalbau gleichwertiger Zertifizierungsstelle</w:t>
            </w:r>
            <w:r w:rsidR="00EE2A99">
              <w:t>:</w:t>
            </w:r>
          </w:p>
        </w:tc>
      </w:tr>
      <w:tr w:rsidR="00922F8A" w:rsidRPr="006C5A78" w14:paraId="79815D73" w14:textId="77777777" w:rsidTr="00922F8A">
        <w:trPr>
          <w:cantSplit/>
          <w:trHeight w:val="153"/>
        </w:trPr>
        <w:tc>
          <w:tcPr>
            <w:tcW w:w="637" w:type="dxa"/>
            <w:tcBorders>
              <w:top w:val="nil"/>
              <w:left w:val="nil"/>
              <w:bottom w:val="nil"/>
              <w:right w:val="nil"/>
            </w:tcBorders>
            <w:vAlign w:val="center"/>
          </w:tcPr>
          <w:p w14:paraId="692940D8" w14:textId="77777777" w:rsidR="00922F8A" w:rsidRDefault="00922F8A" w:rsidP="00922F8A">
            <w:pPr>
              <w:spacing w:after="0"/>
              <w:jc w:val="center"/>
              <w:rPr>
                <w:rFonts w:ascii="TheSansCorrespondence" w:hAnsi="TheSansCorrespondence"/>
                <w:b/>
              </w:rPr>
            </w:pPr>
          </w:p>
        </w:tc>
        <w:tc>
          <w:tcPr>
            <w:tcW w:w="7797" w:type="dxa"/>
            <w:tcBorders>
              <w:top w:val="nil"/>
              <w:left w:val="nil"/>
              <w:bottom w:val="single" w:sz="4" w:space="0" w:color="auto"/>
              <w:right w:val="nil"/>
            </w:tcBorders>
            <w:vAlign w:val="center"/>
          </w:tcPr>
          <w:p w14:paraId="6EA98C89" w14:textId="77777777" w:rsidR="00922F8A" w:rsidRPr="00922F8A" w:rsidRDefault="00922F8A" w:rsidP="00922F8A">
            <w:pPr>
              <w:spacing w:after="0"/>
              <w:jc w:val="center"/>
              <w:rPr>
                <w:rFonts w:ascii="TheSansCorrespondence" w:hAnsi="TheSansCorrespondence"/>
                <w:b/>
              </w:rPr>
            </w:pPr>
          </w:p>
        </w:tc>
      </w:tr>
      <w:tr w:rsidR="00922F8A" w:rsidRPr="006C5A78" w14:paraId="3F1D55C5" w14:textId="77777777" w:rsidTr="00922F8A">
        <w:trPr>
          <w:cantSplit/>
          <w:trHeight w:val="153"/>
        </w:trPr>
        <w:tc>
          <w:tcPr>
            <w:tcW w:w="637" w:type="dxa"/>
            <w:tcBorders>
              <w:top w:val="nil"/>
              <w:left w:val="nil"/>
              <w:bottom w:val="nil"/>
              <w:right w:val="nil"/>
            </w:tcBorders>
            <w:vAlign w:val="center"/>
          </w:tcPr>
          <w:p w14:paraId="72EB0461" w14:textId="77777777" w:rsidR="00922F8A" w:rsidRDefault="00922F8A" w:rsidP="00922F8A">
            <w:pPr>
              <w:spacing w:after="0"/>
              <w:jc w:val="center"/>
              <w:rPr>
                <w:rFonts w:ascii="TheSansCorrespondence" w:hAnsi="TheSansCorrespondence"/>
                <w:b/>
              </w:rPr>
            </w:pPr>
          </w:p>
        </w:tc>
        <w:tc>
          <w:tcPr>
            <w:tcW w:w="7797" w:type="dxa"/>
            <w:tcBorders>
              <w:top w:val="single" w:sz="4" w:space="0" w:color="auto"/>
              <w:left w:val="nil"/>
              <w:bottom w:val="nil"/>
              <w:right w:val="nil"/>
            </w:tcBorders>
            <w:vAlign w:val="center"/>
          </w:tcPr>
          <w:p w14:paraId="3D13E3F7" w14:textId="77777777" w:rsidR="00922F8A" w:rsidRPr="00922F8A" w:rsidRDefault="00922F8A" w:rsidP="00922F8A">
            <w:pPr>
              <w:spacing w:after="0"/>
              <w:jc w:val="center"/>
              <w:rPr>
                <w:rFonts w:ascii="TheSansCorrespondence" w:hAnsi="TheSansCorrespondence"/>
                <w:b/>
              </w:rPr>
            </w:pPr>
          </w:p>
        </w:tc>
      </w:tr>
    </w:tbl>
    <w:p w14:paraId="637034A4" w14:textId="77777777" w:rsidR="00B654E1" w:rsidRDefault="00B654E1"/>
    <w:tbl>
      <w:tblPr>
        <w:tblpPr w:leftFromText="141" w:rightFromText="141" w:vertAnchor="text" w:tblpY="1"/>
        <w:tblOverlap w:val="neve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797"/>
      </w:tblGrid>
      <w:tr w:rsidR="000C5838" w:rsidRPr="006C5A78" w14:paraId="699A8DCB" w14:textId="77777777" w:rsidTr="00922F8A">
        <w:trPr>
          <w:cantSplit/>
          <w:trHeight w:val="720"/>
        </w:trPr>
        <w:tc>
          <w:tcPr>
            <w:tcW w:w="637" w:type="dxa"/>
            <w:tcBorders>
              <w:top w:val="nil"/>
              <w:left w:val="nil"/>
              <w:bottom w:val="nil"/>
              <w:right w:val="nil"/>
            </w:tcBorders>
          </w:tcPr>
          <w:p w14:paraId="62A05BC1" w14:textId="77777777" w:rsidR="000C5838" w:rsidRPr="006C5A78" w:rsidRDefault="000C5838" w:rsidP="00922F8A">
            <w:pPr>
              <w:jc w:val="center"/>
              <w:rPr>
                <w:rFonts w:ascii="TheSansCorrespondence" w:hAnsi="TheSansCorrespondence"/>
                <w:b/>
              </w:rPr>
            </w:pPr>
            <w:r>
              <w:rPr>
                <w:rFonts w:ascii="TheSansCorrespondence" w:hAnsi="TheSansCorrespondence"/>
                <w:b/>
              </w:rPr>
              <w:fldChar w:fldCharType="begin">
                <w:ffData>
                  <w:name w:val=""/>
                  <w:enabled/>
                  <w:calcOnExit w:val="0"/>
                  <w:checkBox>
                    <w:sizeAuto/>
                    <w:default w:val="0"/>
                  </w:checkBox>
                </w:ffData>
              </w:fldChar>
            </w:r>
            <w:r>
              <w:rPr>
                <w:rFonts w:ascii="TheSansCorrespondence" w:hAnsi="TheSansCorrespondence"/>
                <w:b/>
              </w:rPr>
              <w:instrText xml:space="preserve"> FORMCHECKBOX </w:instrText>
            </w:r>
            <w:r w:rsidR="00A300E9">
              <w:rPr>
                <w:rFonts w:ascii="TheSansCorrespondence" w:hAnsi="TheSansCorrespondence"/>
                <w:b/>
              </w:rPr>
            </w:r>
            <w:r w:rsidR="00A300E9">
              <w:rPr>
                <w:rFonts w:ascii="TheSansCorrespondence" w:hAnsi="TheSansCorrespondence"/>
                <w:b/>
              </w:rPr>
              <w:fldChar w:fldCharType="separate"/>
            </w:r>
            <w:r>
              <w:rPr>
                <w:rFonts w:ascii="TheSansCorrespondence" w:hAnsi="TheSansCorrespondence"/>
                <w:b/>
              </w:rPr>
              <w:fldChar w:fldCharType="end"/>
            </w:r>
          </w:p>
        </w:tc>
        <w:tc>
          <w:tcPr>
            <w:tcW w:w="7797" w:type="dxa"/>
            <w:tcBorders>
              <w:top w:val="nil"/>
              <w:left w:val="nil"/>
              <w:bottom w:val="nil"/>
              <w:right w:val="nil"/>
            </w:tcBorders>
            <w:vAlign w:val="center"/>
          </w:tcPr>
          <w:p w14:paraId="3CECF5B2" w14:textId="77777777" w:rsidR="000C5838" w:rsidRPr="006C5A78" w:rsidRDefault="000C5838" w:rsidP="000C5838">
            <w:pPr>
              <w:rPr>
                <w:rFonts w:ascii="TheSansCorrespondence" w:hAnsi="TheSansCorrespondence"/>
                <w:b/>
              </w:rPr>
            </w:pPr>
            <w:r w:rsidRPr="000C5838">
              <w:t>Mein Unternehmen ist nicht im Besitz eines Gütezeichens Kanalbau. Im Falle des Auftrages werde ich einen Prüfbericht entsprechend Güte- und Prüfbestimmungen Abschnitt 4.1 RAL-GZ 961 „Erstprüfung“ vorlegen und für die Dauer der Werkleistung mit dem Güteschutz Kanalbau einen Vertrag zur Gütesicherung Kanalbau RAL-GZ 961 gemäß Abschnitt 4.3 abschließen u</w:t>
            </w:r>
            <w:r w:rsidR="00EE2A99">
              <w:t xml:space="preserve">nd die </w:t>
            </w:r>
            <w:r w:rsidRPr="000C5838">
              <w:t>zugehörige „Eigenüberwachung“ gemäß Abschnitt 4.2 durchführen.</w:t>
            </w:r>
          </w:p>
        </w:tc>
      </w:tr>
      <w:tr w:rsidR="000C5838" w:rsidRPr="006C5A78" w14:paraId="706BFA26" w14:textId="77777777" w:rsidTr="00922F8A">
        <w:trPr>
          <w:cantSplit/>
          <w:trHeight w:val="153"/>
        </w:trPr>
        <w:tc>
          <w:tcPr>
            <w:tcW w:w="637" w:type="dxa"/>
            <w:tcBorders>
              <w:top w:val="nil"/>
              <w:left w:val="nil"/>
              <w:bottom w:val="nil"/>
              <w:right w:val="nil"/>
            </w:tcBorders>
          </w:tcPr>
          <w:p w14:paraId="693EA6AB" w14:textId="77777777" w:rsidR="000C5838" w:rsidRDefault="000C5838" w:rsidP="00922F8A">
            <w:pPr>
              <w:spacing w:after="0"/>
              <w:jc w:val="center"/>
              <w:rPr>
                <w:rFonts w:ascii="TheSansCorrespondence" w:hAnsi="TheSansCorrespondence"/>
                <w:b/>
              </w:rPr>
            </w:pPr>
          </w:p>
        </w:tc>
        <w:tc>
          <w:tcPr>
            <w:tcW w:w="7797" w:type="dxa"/>
            <w:tcBorders>
              <w:top w:val="nil"/>
              <w:left w:val="nil"/>
              <w:bottom w:val="nil"/>
              <w:right w:val="nil"/>
            </w:tcBorders>
            <w:vAlign w:val="center"/>
          </w:tcPr>
          <w:p w14:paraId="238CECFA" w14:textId="77777777" w:rsidR="000C5838" w:rsidRPr="006C5A78" w:rsidRDefault="000C5838" w:rsidP="00A67C0A">
            <w:pPr>
              <w:spacing w:after="0"/>
              <w:rPr>
                <w:rFonts w:ascii="TheSansCorrespondence" w:hAnsi="TheSansCorrespondence"/>
                <w:b/>
              </w:rPr>
            </w:pPr>
          </w:p>
        </w:tc>
      </w:tr>
      <w:tr w:rsidR="000C5838" w:rsidRPr="006C5A78" w14:paraId="1EDA00C4" w14:textId="77777777" w:rsidTr="00922F8A">
        <w:trPr>
          <w:cantSplit/>
          <w:trHeight w:val="720"/>
        </w:trPr>
        <w:tc>
          <w:tcPr>
            <w:tcW w:w="637" w:type="dxa"/>
            <w:tcBorders>
              <w:top w:val="nil"/>
              <w:left w:val="nil"/>
              <w:bottom w:val="nil"/>
              <w:right w:val="nil"/>
            </w:tcBorders>
          </w:tcPr>
          <w:p w14:paraId="79688102" w14:textId="77777777" w:rsidR="000C5838" w:rsidRDefault="000C5838" w:rsidP="00922F8A">
            <w:pPr>
              <w:jc w:val="center"/>
              <w:rPr>
                <w:rFonts w:ascii="TheSansCorrespondence" w:hAnsi="TheSansCorrespondence"/>
                <w:b/>
              </w:rPr>
            </w:pPr>
            <w:r>
              <w:rPr>
                <w:rFonts w:ascii="TheSansCorrespondence" w:hAnsi="TheSansCorrespondence"/>
                <w:b/>
              </w:rPr>
              <w:fldChar w:fldCharType="begin">
                <w:ffData>
                  <w:name w:val=""/>
                  <w:enabled/>
                  <w:calcOnExit w:val="0"/>
                  <w:checkBox>
                    <w:sizeAuto/>
                    <w:default w:val="0"/>
                  </w:checkBox>
                </w:ffData>
              </w:fldChar>
            </w:r>
            <w:r>
              <w:rPr>
                <w:rFonts w:ascii="TheSansCorrespondence" w:hAnsi="TheSansCorrespondence"/>
                <w:b/>
              </w:rPr>
              <w:instrText xml:space="preserve"> FORMCHECKBOX </w:instrText>
            </w:r>
            <w:r w:rsidR="00A300E9">
              <w:rPr>
                <w:rFonts w:ascii="TheSansCorrespondence" w:hAnsi="TheSansCorrespondence"/>
                <w:b/>
              </w:rPr>
            </w:r>
            <w:r w:rsidR="00A300E9">
              <w:rPr>
                <w:rFonts w:ascii="TheSansCorrespondence" w:hAnsi="TheSansCorrespondence"/>
                <w:b/>
              </w:rPr>
              <w:fldChar w:fldCharType="separate"/>
            </w:r>
            <w:r>
              <w:rPr>
                <w:rFonts w:ascii="TheSansCorrespondence" w:hAnsi="TheSansCorrespondence"/>
                <w:b/>
              </w:rPr>
              <w:fldChar w:fldCharType="end"/>
            </w:r>
          </w:p>
        </w:tc>
        <w:tc>
          <w:tcPr>
            <w:tcW w:w="7797" w:type="dxa"/>
            <w:tcBorders>
              <w:top w:val="nil"/>
              <w:left w:val="nil"/>
              <w:bottom w:val="nil"/>
              <w:right w:val="nil"/>
            </w:tcBorders>
            <w:vAlign w:val="center"/>
          </w:tcPr>
          <w:p w14:paraId="392A17A6" w14:textId="77777777" w:rsidR="000C5838" w:rsidRPr="00922F8A" w:rsidRDefault="00922F8A" w:rsidP="00922F8A">
            <w:r w:rsidRPr="00922F8A">
              <w:t xml:space="preserve">Mein Unternehmen ist nicht im Besitz eines Gütezeichens Kanalbau. Im Falle des Auftrages werde ich einen Prüfbericht zur „Erstprüfung“ vorlegen und für die Dauer der Werksleistung mit einer dem Güteschutz Kanalbau gleichwertigen Zertifizierungsstelle einen Vertrag zur „Fremdüberwachung“ abschließen und die zugehörige „Eigenüberwachung“ durchführen. </w:t>
            </w:r>
          </w:p>
        </w:tc>
      </w:tr>
      <w:tr w:rsidR="00922F8A" w:rsidRPr="006C5A78" w14:paraId="795E562B" w14:textId="77777777" w:rsidTr="00922F8A">
        <w:trPr>
          <w:cantSplit/>
          <w:trHeight w:val="720"/>
        </w:trPr>
        <w:tc>
          <w:tcPr>
            <w:tcW w:w="637" w:type="dxa"/>
            <w:tcBorders>
              <w:top w:val="nil"/>
              <w:left w:val="nil"/>
              <w:bottom w:val="nil"/>
              <w:right w:val="nil"/>
            </w:tcBorders>
          </w:tcPr>
          <w:p w14:paraId="2C5C214B" w14:textId="77777777" w:rsidR="00922F8A" w:rsidRDefault="00922F8A" w:rsidP="00922F8A">
            <w:pPr>
              <w:jc w:val="center"/>
              <w:rPr>
                <w:rFonts w:ascii="TheSansCorrespondence" w:hAnsi="TheSansCorrespondence"/>
                <w:b/>
              </w:rPr>
            </w:pPr>
          </w:p>
        </w:tc>
        <w:tc>
          <w:tcPr>
            <w:tcW w:w="7797" w:type="dxa"/>
            <w:tcBorders>
              <w:top w:val="nil"/>
              <w:left w:val="nil"/>
              <w:bottom w:val="nil"/>
              <w:right w:val="nil"/>
            </w:tcBorders>
            <w:vAlign w:val="center"/>
          </w:tcPr>
          <w:p w14:paraId="6575F5AA" w14:textId="77777777" w:rsidR="00922F8A" w:rsidRPr="00922F8A" w:rsidRDefault="00922F8A" w:rsidP="00922F8A">
            <w:r>
              <w:t xml:space="preserve">Gewählte Zertifizierungsstelle: </w:t>
            </w:r>
          </w:p>
        </w:tc>
      </w:tr>
      <w:tr w:rsidR="00922F8A" w:rsidRPr="006C5A78" w14:paraId="127CDEB8" w14:textId="77777777" w:rsidTr="00922F8A">
        <w:trPr>
          <w:cantSplit/>
          <w:trHeight w:val="153"/>
        </w:trPr>
        <w:tc>
          <w:tcPr>
            <w:tcW w:w="637" w:type="dxa"/>
            <w:tcBorders>
              <w:top w:val="nil"/>
              <w:left w:val="nil"/>
              <w:bottom w:val="nil"/>
              <w:right w:val="nil"/>
            </w:tcBorders>
            <w:vAlign w:val="center"/>
          </w:tcPr>
          <w:p w14:paraId="331CA08A" w14:textId="77777777" w:rsidR="00922F8A" w:rsidRDefault="00922F8A" w:rsidP="00922F8A">
            <w:pPr>
              <w:rPr>
                <w:rFonts w:ascii="TheSansCorrespondence" w:hAnsi="TheSansCorrespondence"/>
                <w:b/>
              </w:rPr>
            </w:pPr>
          </w:p>
        </w:tc>
        <w:tc>
          <w:tcPr>
            <w:tcW w:w="7797" w:type="dxa"/>
            <w:tcBorders>
              <w:top w:val="nil"/>
              <w:left w:val="nil"/>
              <w:bottom w:val="single" w:sz="4" w:space="0" w:color="auto"/>
              <w:right w:val="nil"/>
            </w:tcBorders>
            <w:vAlign w:val="center"/>
          </w:tcPr>
          <w:p w14:paraId="6C479DC7" w14:textId="77777777" w:rsidR="00922F8A" w:rsidRDefault="00922F8A" w:rsidP="00922F8A"/>
        </w:tc>
      </w:tr>
    </w:tbl>
    <w:p w14:paraId="5B790365" w14:textId="77777777" w:rsidR="00B654E1" w:rsidRDefault="00B654E1" w:rsidP="00536F0B"/>
    <w:sectPr w:rsidR="00B654E1" w:rsidSect="00A32C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741A" w14:textId="77777777" w:rsidR="00922F8A" w:rsidRDefault="00922F8A" w:rsidP="00922F8A">
      <w:pPr>
        <w:spacing w:after="0" w:line="240" w:lineRule="auto"/>
      </w:pPr>
      <w:r>
        <w:separator/>
      </w:r>
    </w:p>
  </w:endnote>
  <w:endnote w:type="continuationSeparator" w:id="0">
    <w:p w14:paraId="45A4EA73" w14:textId="77777777" w:rsidR="00922F8A" w:rsidRDefault="00922F8A" w:rsidP="0092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Correspondence">
    <w:altName w:val="Calibri"/>
    <w:charset w:val="00"/>
    <w:family w:val="swiss"/>
    <w:pitch w:val="variable"/>
    <w:sig w:usb0="8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2FA1" w14:textId="77777777" w:rsidR="00922F8A" w:rsidRDefault="00922F8A" w:rsidP="00922F8A">
      <w:pPr>
        <w:spacing w:after="0" w:line="240" w:lineRule="auto"/>
      </w:pPr>
      <w:r>
        <w:separator/>
      </w:r>
    </w:p>
  </w:footnote>
  <w:footnote w:type="continuationSeparator" w:id="0">
    <w:p w14:paraId="2F9067A8" w14:textId="77777777" w:rsidR="00922F8A" w:rsidRDefault="00922F8A" w:rsidP="00922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E1"/>
    <w:rsid w:val="000C5838"/>
    <w:rsid w:val="00521CE3"/>
    <w:rsid w:val="00536F0B"/>
    <w:rsid w:val="006223C9"/>
    <w:rsid w:val="00922F8A"/>
    <w:rsid w:val="009A679D"/>
    <w:rsid w:val="00A300E9"/>
    <w:rsid w:val="00A32CB3"/>
    <w:rsid w:val="00A71B6D"/>
    <w:rsid w:val="00B654E1"/>
    <w:rsid w:val="00EE2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C6FF"/>
  <w15:docId w15:val="{899FE3CE-3F66-44BA-935D-FCF23F9C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C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922F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2F8A"/>
  </w:style>
  <w:style w:type="paragraph" w:styleId="Fuzeile">
    <w:name w:val="footer"/>
    <w:basedOn w:val="Standard"/>
    <w:link w:val="FuzeileZchn"/>
    <w:uiPriority w:val="99"/>
    <w:semiHidden/>
    <w:unhideWhenUsed/>
    <w:rsid w:val="00922F8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Arndt</dc:creator>
  <cp:lastModifiedBy>Goetz, Kerstin</cp:lastModifiedBy>
  <cp:revision>2</cp:revision>
  <cp:lastPrinted>2015-02-02T08:53:00Z</cp:lastPrinted>
  <dcterms:created xsi:type="dcterms:W3CDTF">2022-12-08T17:03:00Z</dcterms:created>
  <dcterms:modified xsi:type="dcterms:W3CDTF">2022-12-08T17:03:00Z</dcterms:modified>
</cp:coreProperties>
</file>